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b/>
          <w:bCs/>
          <w:color w:val="444444"/>
          <w:kern w:val="0"/>
        </w:rPr>
        <w:t>DRK123AS</w:t>
      </w:r>
      <w:r w:rsidRPr="00B425CE">
        <w:rPr>
          <w:rFonts w:ascii="宋体" w:eastAsia="宋体" w:hAnsi="宋体" w:cs="Arial" w:hint="eastAsia"/>
          <w:b/>
          <w:bCs/>
          <w:color w:val="444444"/>
          <w:kern w:val="0"/>
        </w:rPr>
        <w:t>触屏纸箱抗压机是一款专业用于测试纸箱抗压性能的试验机，适用于瓦楞纸箱、蜂窝板箱等包装件的耐压、形变、堆码试验。并兼顾塑料桶（食用油、矿泉水）、纸桶、纸盒、纸罐、集装容器桶（</w:t>
      </w:r>
      <w:r w:rsidRPr="00B425CE">
        <w:rPr>
          <w:rFonts w:ascii="瀹嬩綋" w:eastAsia="瀹嬩綋" w:hAnsi="Arial" w:cs="Arial" w:hint="eastAsia"/>
          <w:b/>
          <w:bCs/>
          <w:color w:val="444444"/>
          <w:kern w:val="0"/>
        </w:rPr>
        <w:t>IBC</w:t>
      </w:r>
      <w:r w:rsidRPr="00B425CE">
        <w:rPr>
          <w:rFonts w:ascii="宋体" w:eastAsia="宋体" w:hAnsi="宋体" w:cs="Arial" w:hint="eastAsia"/>
          <w:b/>
          <w:bCs/>
          <w:color w:val="444444"/>
          <w:kern w:val="0"/>
        </w:rPr>
        <w:t>桶）等容器的抗压试验。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B425CE" w:rsidRPr="00B425CE" w:rsidRDefault="00B425CE" w:rsidP="00B425CE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B425CE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B425CE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1.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系统采用微电脑控制，搭配八寸触屏操作面板，采用高速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ARM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处理器，自动化程度高，数据采集快，自动测量，智能判断功能，试验过程自动完成。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2.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提供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3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种试验方法：最大压溃力；堆码；压力达标。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3.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屏幕动态显示试样编号、试样形变、实时压力曲线、以及起始压力等。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4.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开放式结构设计，双丝杠，双导柱，拥有减速机带动皮带传动减速，平行度好，稳定性好，刚性强，使用寿命长。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5.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采用伺服电机控制，高精度、低噪音、高速度等优点；仪器定位精确，速度响应快，节约了测试时间，提高了测试效率。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6.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采用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24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位高精度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AD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 xml:space="preserve">转化器（解析度可达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1 / 10,000,000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）及高精度称重传感器，保证仪器力值数据采集的快速性和准确性。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7.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极限行程保护、过载保护、以及故障提示等智能配置，保证用户的操作安全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, 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配备微型打印机，方便数据打印输出。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测试功能：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抗压强度试验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适用于各种瓦楞纸箱、蜂窝板箱等包装件压溃时的最大力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堆码强度试验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适用于各种瓦楞纸箱、蜂窝板箱等包装件的堆码试验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压力达标试验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适用于各种瓦楞纸箱、蜂窝板箱等包装件达标测试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其它应用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: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      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塑料桶、矿泉水瓶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适用于桶装、瓶装容器的抗压力测试。 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3366FF"/>
          <w:kern w:val="0"/>
          <w:sz w:val="29"/>
        </w:rPr>
        <w:t> 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 4857.4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 xml:space="preserve">《包装运输包装件 压力试验方法》 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GB/T 4857.3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《包装运输包装件 静载荷堆码试验方法》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ISO2872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《包装完整、满装的运输包装件 压力试验》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ISO2874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《包装完整、满装的运输包装件 用压力试验机进行的堆码试验》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QB/T 1048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 xml:space="preserve"> 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  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《纸板及纸箱抗压试验机》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595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239"/>
        <w:gridCol w:w="6356"/>
      </w:tblGrid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指标</w:t>
            </w:r>
          </w:p>
        </w:tc>
        <w:tc>
          <w:tcPr>
            <w:tcW w:w="6375" w:type="dxa"/>
            <w:tcBorders>
              <w:top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color w:val="FFFFFF"/>
                <w:kern w:val="0"/>
                <w:szCs w:val="21"/>
              </w:rPr>
              <w:t>参数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量程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1KN 5KN 10 KN</w:t>
            </w:r>
            <w:r w:rsidRPr="00B425CE">
              <w:rPr>
                <w:rFonts w:ascii="宋体" w:eastAsia="宋体" w:hAnsi="宋体" w:cs="宋体" w:hint="eastAsia"/>
                <w:kern w:val="0"/>
                <w:szCs w:val="21"/>
              </w:rPr>
              <w:t>（可选）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lastRenderedPageBreak/>
              <w:t>精度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0.5</w:t>
            </w:r>
            <w:r w:rsidRPr="00B425CE">
              <w:rPr>
                <w:rFonts w:ascii="宋体" w:eastAsia="宋体" w:hAnsi="宋体" w:cs="宋体" w:hint="eastAsia"/>
                <w:kern w:val="0"/>
                <w:szCs w:val="21"/>
              </w:rPr>
              <w:t xml:space="preserve">级 </w:t>
            </w: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 xml:space="preserve">1 </w:t>
            </w:r>
            <w:r w:rsidRPr="00B425CE">
              <w:rPr>
                <w:rFonts w:ascii="宋体" w:eastAsia="宋体" w:hAnsi="宋体" w:cs="宋体" w:hint="eastAsia"/>
                <w:kern w:val="0"/>
                <w:szCs w:val="21"/>
              </w:rPr>
              <w:t>级（可选）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力值分辨率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0.1N 1 N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形变分辨率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0.01 mm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压板特性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上下压板板面平行度:≤1mm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试验速度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 </w:t>
            </w: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1-300 mm/min</w:t>
            </w:r>
            <w:r w:rsidRPr="00B425CE">
              <w:rPr>
                <w:rFonts w:ascii="宋体" w:eastAsia="宋体" w:hAnsi="宋体" w:cs="宋体" w:hint="eastAsia"/>
                <w:kern w:val="0"/>
                <w:szCs w:val="21"/>
              </w:rPr>
              <w:t>（无级变速）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实验返程速度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1--300mm/min</w:t>
            </w:r>
            <w:r w:rsidRPr="00B425CE">
              <w:rPr>
                <w:rFonts w:ascii="宋体" w:eastAsia="宋体" w:hAnsi="宋体" w:cs="宋体" w:hint="eastAsia"/>
                <w:kern w:val="0"/>
                <w:szCs w:val="21"/>
              </w:rPr>
              <w:t>（无级变速）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行程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500mm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试样空间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600mx600mmx500mm</w:t>
            </w:r>
          </w:p>
        </w:tc>
      </w:tr>
      <w:tr w:rsidR="00B425CE" w:rsidRPr="00B425CE" w:rsidTr="00B425CE">
        <w:trPr>
          <w:trHeight w:val="405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电源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AC 220V 50 Hz</w:t>
            </w:r>
          </w:p>
        </w:tc>
      </w:tr>
      <w:tr w:rsidR="00B425CE" w:rsidRPr="00B425CE" w:rsidTr="00B425CE">
        <w:trPr>
          <w:trHeight w:val="450"/>
          <w:tblCellSpacing w:w="15" w:type="dxa"/>
        </w:trPr>
        <w:tc>
          <w:tcPr>
            <w:tcW w:w="2220" w:type="dxa"/>
            <w:tcBorders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外形尺寸:</w:t>
            </w:r>
          </w:p>
        </w:tc>
        <w:tc>
          <w:tcPr>
            <w:tcW w:w="6375" w:type="dxa"/>
            <w:tcBorders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425CE" w:rsidRPr="00B425CE" w:rsidRDefault="00B425CE" w:rsidP="00B425C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425CE">
              <w:rPr>
                <w:rFonts w:ascii="瀹嬩綋" w:eastAsia="瀹嬩綋" w:hAnsi="宋体" w:cs="宋体" w:hint="eastAsia"/>
                <w:kern w:val="0"/>
                <w:szCs w:val="21"/>
              </w:rPr>
              <w:t>1000mmx600mmx1200mm</w:t>
            </w:r>
          </w:p>
        </w:tc>
      </w:tr>
    </w:tbl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B425CE" w:rsidRPr="00B425CE" w:rsidRDefault="00B425CE" w:rsidP="00B425CE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主机一台、连接线、电源线一根、打印纸</w:t>
      </w:r>
      <w:r w:rsidRPr="00B425CE">
        <w:rPr>
          <w:rFonts w:ascii="瀹嬩綋" w:eastAsia="瀹嬩綋" w:hAnsi="Arial" w:cs="Arial" w:hint="eastAsia"/>
          <w:color w:val="444444"/>
          <w:kern w:val="0"/>
          <w:szCs w:val="21"/>
        </w:rPr>
        <w:t>4</w:t>
      </w:r>
      <w:r w:rsidRPr="00B425CE">
        <w:rPr>
          <w:rFonts w:ascii="宋体" w:eastAsia="宋体" w:hAnsi="宋体" w:cs="Arial" w:hint="eastAsia"/>
          <w:color w:val="444444"/>
          <w:kern w:val="0"/>
          <w:szCs w:val="21"/>
        </w:rPr>
        <w:t>卷。</w:t>
      </w:r>
    </w:p>
    <w:p w:rsidR="00340D4E" w:rsidRDefault="00340D4E"/>
    <w:sectPr w:rsidR="00340D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D4E" w:rsidRDefault="00340D4E" w:rsidP="00B425CE">
      <w:r>
        <w:separator/>
      </w:r>
    </w:p>
  </w:endnote>
  <w:endnote w:type="continuationSeparator" w:id="1">
    <w:p w:rsidR="00340D4E" w:rsidRDefault="00340D4E" w:rsidP="00B425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D4E" w:rsidRDefault="00340D4E" w:rsidP="00B425CE">
      <w:r>
        <w:separator/>
      </w:r>
    </w:p>
  </w:footnote>
  <w:footnote w:type="continuationSeparator" w:id="1">
    <w:p w:rsidR="00340D4E" w:rsidRDefault="00340D4E" w:rsidP="00B425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5CE"/>
    <w:rsid w:val="00340D4E"/>
    <w:rsid w:val="00B42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25C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2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25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2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25C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425CE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25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25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279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863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2021-10-28T03:09:00Z</dcterms:created>
  <dcterms:modified xsi:type="dcterms:W3CDTF">2021-10-28T03:10:00Z</dcterms:modified>
</cp:coreProperties>
</file>