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DRK135</w:t>
      </w:r>
      <w:r w:rsidRPr="00593EB1">
        <w:rPr>
          <w:rFonts w:ascii="Arial" w:eastAsia="宋体" w:hAnsi="Arial" w:cs="Arial"/>
          <w:b/>
          <w:bCs/>
          <w:color w:val="444444"/>
          <w:kern w:val="0"/>
          <w:sz w:val="18"/>
          <w:szCs w:val="18"/>
        </w:rPr>
        <w:t>落镖</w:t>
      </w:r>
      <w:hyperlink r:id="rId5" w:tgtFrame="_blank" w:tooltip="冲击试验机" w:history="1">
        <w:r w:rsidRPr="00593EB1">
          <w:rPr>
            <w:rFonts w:ascii="Arial" w:eastAsia="宋体" w:hAnsi="Arial" w:cs="Arial"/>
            <w:b/>
            <w:bCs/>
            <w:color w:val="383838"/>
            <w:kern w:val="0"/>
            <w:sz w:val="18"/>
            <w:szCs w:val="18"/>
            <w:u w:val="single"/>
          </w:rPr>
          <w:t>冲击试验仪</w:t>
        </w:r>
      </w:hyperlink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用于厚度小于</w:t>
      </w:r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1mm</w:t>
      </w:r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的塑料薄膜或薄片在给定高度的自由落镖冲击下，测定</w:t>
      </w:r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50%</w:t>
      </w:r>
      <w:r w:rsidRPr="00593EB1">
        <w:rPr>
          <w:rFonts w:ascii="Arial" w:eastAsia="宋体" w:hAnsi="Arial" w:cs="Arial"/>
          <w:color w:val="444444"/>
          <w:kern w:val="0"/>
          <w:sz w:val="18"/>
          <w:szCs w:val="18"/>
        </w:rPr>
        <w:t>塑料薄膜或薄片试样破损时的冲击质量和能量。</w:t>
      </w: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93EB1" w:rsidRPr="00593EB1" w:rsidRDefault="00593EB1" w:rsidP="00593EB1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593EB1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b/>
          <w:bCs/>
          <w:color w:val="444444"/>
          <w:kern w:val="0"/>
          <w:sz w:val="24"/>
          <w:szCs w:val="24"/>
        </w:rPr>
        <w:t>落镖测试</w:t>
      </w: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常常选择梯级法来进行，梯级法中又分为落镖冲击A法和B法。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两者的区别：落镖头直径、材料以及落下高度不一样。一般来讲，A法适用于冲击破损质量为50g～2000g的材料。B法适用于冲击破损质量为300g～2000g的材料。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其中GB/T 9639和ISO 7765的梯级法是等同方法。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A法：落镖头直径为38±1mm，镖头材料为光滑、抛光的铝、酚醛塑料或其他硬度相似的低密度材料制成，下落高度为0.66±0.01m。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B法：落镖头直径50±1mm，镖头材料为光滑、抛光的不锈钢或其他硬度相似的材料制成，下落高度为1.50 ±0.01m。而ASTM D1709中，A法和B法的落镖头直径分别为38.1±0.13mm和50.8±0.13mm。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产品特点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1. 机械造型新颖、操作设计体贴入微、国家标准、国际标准同时兼容。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 试验方法A、B双模式。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3. 试验数据实验过程智能化、大大提高了工作效率。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4. 试样气动加紧、释放、减少了实验误差与试验时间。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 数据参数系统液晶显示。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产品应用</w:t>
      </w: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薄膜、薄片适用于厚度小于1mm塑料薄膜、薄片、复合膜的的抗冲击性能测试。如PE保鲜膜、缠绕膜、PET片材、各种结构的食品包装袋、重包装袋等铝箔、铝塑复合膜， 适用于铝箔、铝塑复合膜的抗冲击性能测试 ，纸张、纸板测试 适用于纸张、纸板的抗冲击性能测试 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技术标准。试验开始时，首先选择试验方法，估计一个初始质量和Δm值，进行试验，如果第一个试样破损，用砝码Δm减少落体质量；如果第一个试样不破，须用砝码Δm增加落体质量依此进行试验。总之，利用砝码减少或增加落体质量，取决于前一个试样是否破损。20个试样试验后，计算破损总数N，如果N等于10，试验完成；如果N小于10，补充试样后，继续试验直到N等于10；如果N大于10，补充试样后，继续试验直到不破损的总数等于10为止，最后由系统自动计算冲击结果。仪器符合GB9639、ASTM D1709、JISK7124等相关标准和规定。</w:t>
      </w: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t>产品参数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4920"/>
      </w:tblGrid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16365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项目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16365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测量方法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A法、B法（二选一，还可同时实现）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测试范围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A法：50～2000g B法：300～2000g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测试范围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测试精度：0.1g（0.1J）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试样装夹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电动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试样尺寸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＞150mm×150mm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　　源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 220V±5%  50Hz</w:t>
            </w:r>
          </w:p>
        </w:tc>
      </w:tr>
      <w:tr w:rsidR="00593EB1" w:rsidRPr="00593EB1" w:rsidTr="00593EB1">
        <w:trPr>
          <w:trHeight w:val="585"/>
          <w:tblCellSpacing w:w="0" w:type="dxa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4A4A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净　　重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93EB1" w:rsidRPr="00593EB1" w:rsidRDefault="00593EB1" w:rsidP="00593EB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93EB1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约65kg</w:t>
            </w:r>
          </w:p>
        </w:tc>
      </w:tr>
    </w:tbl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宋体" w:eastAsia="宋体" w:hAnsi="宋体" w:cs="Arial" w:hint="eastAsia"/>
          <w:b/>
          <w:bCs/>
          <w:color w:val="3366FF"/>
          <w:kern w:val="0"/>
          <w:szCs w:val="21"/>
        </w:rPr>
        <w:t> </w:t>
      </w: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宋体" w:eastAsia="宋体" w:hAnsi="宋体" w:cs="Arial" w:hint="eastAsia"/>
          <w:b/>
          <w:bCs/>
          <w:color w:val="0000FF"/>
          <w:kern w:val="0"/>
          <w:sz w:val="29"/>
          <w:szCs w:val="29"/>
        </w:rPr>
        <w:lastRenderedPageBreak/>
        <w:t>产品配置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标准配置：A法配置、微型打印机。</w:t>
      </w:r>
    </w:p>
    <w:p w:rsidR="00593EB1" w:rsidRPr="00593EB1" w:rsidRDefault="00593EB1" w:rsidP="00593EB1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选 购 件：B法配置、专业软件、通信电缆。</w:t>
      </w:r>
    </w:p>
    <w:p w:rsidR="00593EB1" w:rsidRPr="00593EB1" w:rsidRDefault="00593EB1" w:rsidP="00593EB1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593EB1" w:rsidRPr="00593EB1" w:rsidRDefault="00593EB1" w:rsidP="00593EB1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593EB1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  <w:szCs w:val="21"/>
          <w:shd w:val="clear" w:color="auto" w:fill="FFFFFF"/>
        </w:rPr>
        <w:t>注:因技术进步更改资料,恕不另行通知,产品以后期实物为准。</w:t>
      </w:r>
    </w:p>
    <w:p w:rsidR="00F1071F" w:rsidRDefault="00593EB1">
      <w:bookmarkStart w:id="0" w:name="_GoBack"/>
      <w:bookmarkEnd w:id="0"/>
    </w:p>
    <w:sectPr w:rsidR="00F10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5FD"/>
    <w:rsid w:val="00593EB1"/>
    <w:rsid w:val="009A0DCE"/>
    <w:rsid w:val="00AF6184"/>
    <w:rsid w:val="00D0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93EB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93EB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593E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93EB1"/>
    <w:rPr>
      <w:b/>
      <w:bCs/>
    </w:rPr>
  </w:style>
  <w:style w:type="character" w:styleId="a5">
    <w:name w:val="Hyperlink"/>
    <w:basedOn w:val="a0"/>
    <w:uiPriority w:val="99"/>
    <w:semiHidden/>
    <w:unhideWhenUsed/>
    <w:rsid w:val="00593E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93EB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93EB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593E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93EB1"/>
    <w:rPr>
      <w:b/>
      <w:bCs/>
    </w:rPr>
  </w:style>
  <w:style w:type="character" w:styleId="a5">
    <w:name w:val="Hyperlink"/>
    <w:basedOn w:val="a0"/>
    <w:uiPriority w:val="99"/>
    <w:semiHidden/>
    <w:unhideWhenUsed/>
    <w:rsid w:val="00593E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769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2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rick.cn/Pro_Show_631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2021-10-27T06:51:00Z</dcterms:created>
  <dcterms:modified xsi:type="dcterms:W3CDTF">2021-10-27T06:51:00Z</dcterms:modified>
</cp:coreProperties>
</file>